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57" w:rsidRDefault="00CD7A57"/>
    <w:p w:rsidR="00CD7A57" w:rsidRDefault="00CD7A57"/>
    <w:p w:rsidR="006339D1" w:rsidRDefault="00F649E7">
      <w:r w:rsidRPr="00CD7A57">
        <w:rPr>
          <w:highlight w:val="yellow"/>
        </w:rPr>
        <w:t>Type I Permit- $54.00</w:t>
      </w:r>
    </w:p>
    <w:p w:rsidR="00F649E7" w:rsidRDefault="00F649E7"/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Bonfires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The use of a torch or flame producing device to remove paint from, or seal membrane roofs on any building or structure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 xml:space="preserve">The occasional use of any </w:t>
      </w:r>
      <w:proofErr w:type="spellStart"/>
      <w:r>
        <w:t>non residential</w:t>
      </w:r>
      <w:proofErr w:type="spellEnd"/>
      <w:r>
        <w:t xml:space="preserve"> occupancy other than Use Groups F, H or S for group overnight stays of persons over 2 ½ years of age, in accordance with section F-709.0 of the Fire Prevention Code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Individual portable kiosks or displays when erected in covered mall for a period of less than 90 days and when not covered by a Type 2 permit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bookmarkStart w:id="0" w:name="_GoBack"/>
      <w:bookmarkEnd w:id="0"/>
      <w:r>
        <w:t>The use of any open flame or flame producing device in connection with any public gathering for purposes of entertainment, amusement or recreation</w:t>
      </w:r>
    </w:p>
    <w:p w:rsidR="00F649E7" w:rsidRDefault="00D05482" w:rsidP="00F649E7">
      <w:pPr>
        <w:pStyle w:val="ListParagraph"/>
        <w:numPr>
          <w:ilvl w:val="0"/>
          <w:numId w:val="2"/>
        </w:numPr>
        <w:spacing w:line="240" w:lineRule="auto"/>
      </w:pPr>
      <w:r>
        <w:t>Welding and cutting ope</w:t>
      </w:r>
      <w:r w:rsidR="00F649E7">
        <w:t>rations except where the welding and cutting is performed in areas approved for welding and is registered as a type B Life Hazard use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The possession or use of explosives or blasting agents, other than model rocketry engines regulated under NJAC 12:194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The use of any open flame or flame producing device in connection with the training of non-fire service personnel in fire suppression or extinguishment procedures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The occasional use in any building of a multipurpose room with a maximum permitted occupancy of 100 or more for amusement, entertainment or mercantile type purposes</w:t>
      </w:r>
    </w:p>
    <w:p w:rsidR="00F649E7" w:rsidRDefault="00F649E7" w:rsidP="00F649E7">
      <w:pPr>
        <w:pStyle w:val="ListParagraph"/>
        <w:numPr>
          <w:ilvl w:val="0"/>
          <w:numId w:val="2"/>
        </w:numPr>
        <w:spacing w:line="240" w:lineRule="auto"/>
      </w:pPr>
      <w:r>
        <w:t>The storage or handling of class I flammable liquids in closed containers of aggregate amounts of more than 10 gallons, bu</w:t>
      </w:r>
      <w:r w:rsidR="00D05482">
        <w:t>t not more than 660 gallons insi</w:t>
      </w:r>
      <w:r>
        <w:t>de a bu</w:t>
      </w:r>
      <w:r w:rsidR="00D05482">
        <w:t>i</w:t>
      </w:r>
      <w:r>
        <w:t>lding or more than 60 gallons but not more than 66o gallons outside a building.</w:t>
      </w:r>
    </w:p>
    <w:p w:rsidR="00F649E7" w:rsidRDefault="00D05482" w:rsidP="00F649E7">
      <w:pPr>
        <w:pStyle w:val="ListParagraph"/>
        <w:numPr>
          <w:ilvl w:val="0"/>
          <w:numId w:val="2"/>
        </w:numPr>
        <w:spacing w:line="240" w:lineRule="auto"/>
      </w:pPr>
      <w:r>
        <w:t>The s</w:t>
      </w:r>
      <w:r w:rsidR="00F649E7">
        <w:t>torage of handling of class II or III</w:t>
      </w:r>
      <w:r>
        <w:t>A combustible liquids in closed containers of aggregate amounts of more than 25 gallons but not more than 660 gallons inside a building or more than 60 gallons, but not more than 660 gallons outside a building.</w:t>
      </w:r>
    </w:p>
    <w:p w:rsidR="00D05482" w:rsidRDefault="00D05482" w:rsidP="00F649E7">
      <w:pPr>
        <w:pStyle w:val="ListParagraph"/>
        <w:numPr>
          <w:ilvl w:val="0"/>
          <w:numId w:val="2"/>
        </w:numPr>
        <w:spacing w:line="240" w:lineRule="auto"/>
      </w:pPr>
      <w:r>
        <w:t>Any permanent cooking operation that requires a suppression system in accordance wi</w:t>
      </w:r>
      <w:r w:rsidR="00483E2F">
        <w:t>th NJAC 5:70-4(g) and is not def</w:t>
      </w:r>
      <w:r>
        <w:t>ined as a life hazard use in accordance with NJAC 5:70-2.4</w:t>
      </w:r>
    </w:p>
    <w:p w:rsidR="00D05482" w:rsidRDefault="00D05482" w:rsidP="00F649E7">
      <w:pPr>
        <w:pStyle w:val="ListParagraph"/>
        <w:numPr>
          <w:ilvl w:val="0"/>
          <w:numId w:val="2"/>
        </w:numPr>
        <w:spacing w:line="240" w:lineRule="auto"/>
      </w:pPr>
      <w:r>
        <w:t xml:space="preserve">The use </w:t>
      </w:r>
      <w:r w:rsidR="00483E2F">
        <w:t>as a place of public assembly for a total of not more than 15 days in a calendar year of building classified as a commercial farm building under the Uniform Construction Code.</w:t>
      </w:r>
    </w:p>
    <w:p w:rsidR="00CD7A57" w:rsidRDefault="00CD7A57" w:rsidP="00CD7A57">
      <w:pPr>
        <w:pStyle w:val="ListParagraph"/>
        <w:spacing w:line="240" w:lineRule="auto"/>
      </w:pPr>
    </w:p>
    <w:p w:rsidR="00483E2F" w:rsidRDefault="00483E2F" w:rsidP="00483E2F">
      <w:pPr>
        <w:spacing w:line="240" w:lineRule="auto"/>
      </w:pPr>
      <w:r>
        <w:t>Type 2 Permit – 214.00</w:t>
      </w:r>
    </w:p>
    <w:p w:rsidR="00CD7A57" w:rsidRDefault="00CD7A57" w:rsidP="00483E2F">
      <w:pPr>
        <w:spacing w:line="240" w:lineRule="auto"/>
      </w:pPr>
    </w:p>
    <w:p w:rsidR="00483E2F" w:rsidRDefault="00483E2F" w:rsidP="00483E2F">
      <w:pPr>
        <w:pStyle w:val="ListParagraph"/>
        <w:numPr>
          <w:ilvl w:val="0"/>
          <w:numId w:val="3"/>
        </w:numPr>
        <w:spacing w:line="240" w:lineRule="auto"/>
      </w:pPr>
      <w:r>
        <w:t xml:space="preserve"> Bowling lane resurfacing and bowling pin refinishing involving the use and application of flammable liquids or materials</w:t>
      </w:r>
    </w:p>
    <w:p w:rsidR="00483E2F" w:rsidRDefault="00483E2F" w:rsidP="00483E2F">
      <w:pPr>
        <w:pStyle w:val="ListParagraph"/>
        <w:numPr>
          <w:ilvl w:val="0"/>
          <w:numId w:val="3"/>
        </w:numPr>
        <w:spacing w:line="240" w:lineRule="auto"/>
      </w:pPr>
      <w:r>
        <w:t>Fumigation or thermal insecticide fogging</w:t>
      </w:r>
    </w:p>
    <w:p w:rsidR="00483E2F" w:rsidRDefault="00483E2F" w:rsidP="00483E2F">
      <w:pPr>
        <w:pStyle w:val="ListParagraph"/>
        <w:numPr>
          <w:ilvl w:val="0"/>
          <w:numId w:val="3"/>
        </w:numPr>
        <w:spacing w:line="240" w:lineRule="auto"/>
      </w:pPr>
      <w:r>
        <w:t xml:space="preserve">Carnivals and circuses employing mobile structure used for human occupancy </w:t>
      </w:r>
    </w:p>
    <w:p w:rsidR="00483E2F" w:rsidRDefault="00483E2F" w:rsidP="00483E2F">
      <w:pPr>
        <w:pStyle w:val="ListParagraph"/>
        <w:numPr>
          <w:ilvl w:val="0"/>
          <w:numId w:val="3"/>
        </w:numPr>
        <w:spacing w:line="240" w:lineRule="auto"/>
      </w:pPr>
      <w:r>
        <w:t>The use of a covered mall in any of the following manners</w:t>
      </w:r>
    </w:p>
    <w:p w:rsidR="00483E2F" w:rsidRDefault="00483E2F" w:rsidP="00483E2F">
      <w:pPr>
        <w:pStyle w:val="ListParagraph"/>
        <w:numPr>
          <w:ilvl w:val="1"/>
          <w:numId w:val="3"/>
        </w:numPr>
        <w:spacing w:line="240" w:lineRule="auto"/>
      </w:pPr>
      <w:r>
        <w:t xml:space="preserve">Placing or constructing temporary kiosks, display booths, concession equipment or the </w:t>
      </w:r>
      <w:proofErr w:type="spellStart"/>
      <w:r>
        <w:t>lide</w:t>
      </w:r>
      <w:proofErr w:type="spellEnd"/>
      <w:r>
        <w:t xml:space="preserve"> in more than 25 percent of the common area of the mall</w:t>
      </w:r>
    </w:p>
    <w:p w:rsidR="00483E2F" w:rsidRDefault="00CD7A57" w:rsidP="00483E2F">
      <w:pPr>
        <w:pStyle w:val="ListParagraph"/>
        <w:numPr>
          <w:ilvl w:val="1"/>
          <w:numId w:val="3"/>
        </w:numPr>
        <w:spacing w:line="240" w:lineRule="auto"/>
      </w:pPr>
      <w:r>
        <w:t>Temporarily using the mall as a place of assembly</w:t>
      </w:r>
    </w:p>
    <w:p w:rsidR="00CD7A57" w:rsidRDefault="00CD7A57" w:rsidP="00483E2F">
      <w:pPr>
        <w:pStyle w:val="ListParagraph"/>
        <w:numPr>
          <w:ilvl w:val="1"/>
          <w:numId w:val="3"/>
        </w:numPr>
        <w:spacing w:line="240" w:lineRule="auto"/>
      </w:pPr>
      <w:r>
        <w:t>Using open flame devices</w:t>
      </w:r>
    </w:p>
    <w:p w:rsidR="00CD7A57" w:rsidRDefault="00CD7A57" w:rsidP="00483E2F">
      <w:pPr>
        <w:pStyle w:val="ListParagraph"/>
        <w:numPr>
          <w:ilvl w:val="1"/>
          <w:numId w:val="3"/>
        </w:numPr>
        <w:spacing w:line="240" w:lineRule="auto"/>
      </w:pPr>
      <w:r>
        <w:t>Displaying liquid or gas fueled power equipment or</w:t>
      </w:r>
    </w:p>
    <w:p w:rsidR="00CD7A57" w:rsidRDefault="00CD7A57" w:rsidP="00CD7A57">
      <w:pPr>
        <w:pStyle w:val="ListParagraph"/>
        <w:numPr>
          <w:ilvl w:val="1"/>
          <w:numId w:val="3"/>
        </w:numPr>
        <w:spacing w:line="240" w:lineRule="auto"/>
      </w:pPr>
      <w:r>
        <w:t>Using liquefied petroleum gas, liquefied natural gas and compressed flammable gas in containers exceeding 5 pound capacity</w:t>
      </w:r>
    </w:p>
    <w:p w:rsidR="00CD7A57" w:rsidRDefault="00CD7A57" w:rsidP="00CD7A57">
      <w:pPr>
        <w:pStyle w:val="ListParagraph"/>
        <w:numPr>
          <w:ilvl w:val="0"/>
          <w:numId w:val="3"/>
        </w:numPr>
        <w:spacing w:line="240" w:lineRule="auto"/>
      </w:pPr>
      <w:r>
        <w:t xml:space="preserve"> Storage outside of building of LP-gas cylinders when part of a cylinder exchange program</w:t>
      </w:r>
    </w:p>
    <w:sectPr w:rsidR="00CD7A57" w:rsidSect="00F649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7A70"/>
    <w:multiLevelType w:val="hybridMultilevel"/>
    <w:tmpl w:val="0AD2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2903"/>
    <w:multiLevelType w:val="hybridMultilevel"/>
    <w:tmpl w:val="154EB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0734"/>
    <w:multiLevelType w:val="hybridMultilevel"/>
    <w:tmpl w:val="F42A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E7"/>
    <w:rsid w:val="00483E2F"/>
    <w:rsid w:val="006339D1"/>
    <w:rsid w:val="00CD7A57"/>
    <w:rsid w:val="00D05482"/>
    <w:rsid w:val="00F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511D6-92F9-4468-870D-21424BD5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Euphemia" w:eastAsiaTheme="minorHAnsi" w:hAnsi="Euphemi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A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Robb</dc:creator>
  <cp:keywords/>
  <dc:description/>
  <cp:lastModifiedBy>M Robb</cp:lastModifiedBy>
  <cp:revision>1</cp:revision>
  <cp:lastPrinted>2019-05-07T14:22:00Z</cp:lastPrinted>
  <dcterms:created xsi:type="dcterms:W3CDTF">2019-05-07T13:35:00Z</dcterms:created>
  <dcterms:modified xsi:type="dcterms:W3CDTF">2019-05-07T14:23:00Z</dcterms:modified>
</cp:coreProperties>
</file>